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1C32A7" w:rsidRDefault="006350B4">
      <w:pPr>
        <w:kinsoku w:val="0"/>
        <w:overflowPunct w:val="0"/>
        <w:autoSpaceDE/>
        <w:autoSpaceDN/>
        <w:adjustRightInd/>
        <w:spacing w:line="298" w:lineRule="exact"/>
        <w:ind w:left="72"/>
        <w:jc w:val="center"/>
        <w:textAlignment w:val="baseline"/>
        <w:rPr>
          <w:b/>
          <w:spacing w:val="1"/>
          <w:sz w:val="26"/>
          <w:szCs w:val="26"/>
          <w:lang w:val="es-ES" w:eastAsia="es-ES"/>
        </w:rPr>
      </w:pPr>
      <w:r w:rsidRPr="001C32A7">
        <w:rPr>
          <w:b/>
          <w:spacing w:val="1"/>
          <w:sz w:val="26"/>
          <w:szCs w:val="26"/>
          <w:lang w:val="es-ES" w:eastAsia="es-ES"/>
        </w:rPr>
        <w:t>Resolución No. TAT-3627-2019</w:t>
      </w:r>
    </w:p>
    <w:p w:rsidR="00000000" w:rsidRDefault="006350B4" w:rsidP="001C32A7">
      <w:pPr>
        <w:kinsoku w:val="0"/>
        <w:overflowPunct w:val="0"/>
        <w:autoSpaceDE/>
        <w:autoSpaceDN/>
        <w:adjustRightInd/>
        <w:spacing w:before="592" w:line="298" w:lineRule="exact"/>
        <w:ind w:left="72"/>
        <w:jc w:val="both"/>
        <w:textAlignment w:val="baseline"/>
        <w:rPr>
          <w:sz w:val="26"/>
          <w:szCs w:val="26"/>
          <w:lang w:val="es-ES" w:eastAsia="es-ES"/>
        </w:rPr>
      </w:pPr>
      <w:r w:rsidRPr="001C32A7">
        <w:rPr>
          <w:b/>
          <w:spacing w:val="12"/>
          <w:sz w:val="26"/>
          <w:szCs w:val="26"/>
          <w:lang w:val="es-ES" w:eastAsia="es-ES"/>
        </w:rPr>
        <w:t>TRIBUNAL ADMINISTRATIVO DE TRANSPORTE</w:t>
      </w:r>
      <w:r>
        <w:rPr>
          <w:spacing w:val="12"/>
          <w:sz w:val="26"/>
          <w:szCs w:val="26"/>
          <w:lang w:val="es-ES" w:eastAsia="es-ES"/>
        </w:rPr>
        <w:t>. San José, a las 10:20</w:t>
      </w:r>
      <w:r w:rsidR="001C32A7">
        <w:rPr>
          <w:spacing w:val="12"/>
          <w:sz w:val="26"/>
          <w:szCs w:val="26"/>
          <w:lang w:val="es-ES" w:eastAsia="es-ES"/>
        </w:rPr>
        <w:t xml:space="preserve"> </w:t>
      </w:r>
      <w:r>
        <w:rPr>
          <w:sz w:val="26"/>
          <w:szCs w:val="26"/>
          <w:lang w:val="es-ES" w:eastAsia="es-ES"/>
        </w:rPr>
        <w:t>horas del día Veintitrés de Abril del Dos Mil Diecinueve.</w:t>
      </w:r>
      <w:r>
        <w:rPr>
          <w:sz w:val="26"/>
          <w:szCs w:val="26"/>
          <w:lang w:val="es-ES" w:eastAsia="es-ES"/>
        </w:rPr>
        <w:tab/>
      </w:r>
    </w:p>
    <w:p w:rsidR="00000000" w:rsidRPr="001C32A7" w:rsidRDefault="006350B4">
      <w:pPr>
        <w:kinsoku w:val="0"/>
        <w:overflowPunct w:val="0"/>
        <w:autoSpaceDE/>
        <w:autoSpaceDN/>
        <w:adjustRightInd/>
        <w:spacing w:before="614" w:line="298" w:lineRule="exact"/>
        <w:ind w:left="72" w:right="72"/>
        <w:jc w:val="both"/>
        <w:textAlignment w:val="baseline"/>
        <w:rPr>
          <w:b/>
          <w:sz w:val="24"/>
          <w:szCs w:val="24"/>
          <w:lang w:eastAsia="en-US"/>
        </w:rPr>
      </w:pPr>
      <w:r>
        <w:rPr>
          <w:sz w:val="26"/>
          <w:szCs w:val="26"/>
          <w:lang w:val="es-ES" w:eastAsia="es-ES"/>
        </w:rPr>
        <w:t xml:space="preserve">Se conoce por este medio de </w:t>
      </w:r>
      <w:r w:rsidRPr="001C32A7">
        <w:rPr>
          <w:b/>
          <w:i/>
          <w:iCs/>
          <w:sz w:val="26"/>
          <w:szCs w:val="26"/>
          <w:lang w:val="es-ES" w:eastAsia="es-ES"/>
        </w:rPr>
        <w:t>MEMORIAL</w:t>
      </w:r>
      <w:r>
        <w:rPr>
          <w:i/>
          <w:iCs/>
          <w:sz w:val="26"/>
          <w:szCs w:val="26"/>
          <w:lang w:val="es-ES" w:eastAsia="es-ES"/>
        </w:rPr>
        <w:t xml:space="preserve"> </w:t>
      </w:r>
      <w:r>
        <w:rPr>
          <w:sz w:val="26"/>
          <w:szCs w:val="26"/>
          <w:lang w:val="es-ES" w:eastAsia="es-ES"/>
        </w:rPr>
        <w:t xml:space="preserve">presentado por las Señoras </w:t>
      </w:r>
      <w:r w:rsidRPr="001C32A7">
        <w:rPr>
          <w:b/>
          <w:i/>
          <w:iCs/>
          <w:sz w:val="26"/>
          <w:szCs w:val="26"/>
          <w:lang w:val="es-ES" w:eastAsia="es-ES"/>
        </w:rPr>
        <w:t>E</w:t>
      </w:r>
      <w:r w:rsidR="001C32A7">
        <w:rPr>
          <w:b/>
          <w:i/>
          <w:iCs/>
          <w:sz w:val="26"/>
          <w:szCs w:val="26"/>
          <w:lang w:val="es-ES" w:eastAsia="es-ES"/>
        </w:rPr>
        <w:t>.C.A.</w:t>
      </w:r>
      <w:r w:rsidRPr="001C32A7">
        <w:rPr>
          <w:b/>
          <w:i/>
          <w:iCs/>
          <w:sz w:val="26"/>
          <w:szCs w:val="26"/>
          <w:lang w:val="es-ES" w:eastAsia="es-ES"/>
        </w:rPr>
        <w:t xml:space="preserve"> </w:t>
      </w:r>
      <w:r w:rsidRPr="001C32A7">
        <w:rPr>
          <w:b/>
          <w:sz w:val="26"/>
          <w:szCs w:val="26"/>
          <w:lang w:val="es-ES" w:eastAsia="es-ES"/>
        </w:rPr>
        <w:t xml:space="preserve">y </w:t>
      </w:r>
      <w:r w:rsidRPr="001C32A7">
        <w:rPr>
          <w:b/>
          <w:i/>
          <w:iCs/>
          <w:sz w:val="26"/>
          <w:szCs w:val="26"/>
          <w:lang w:val="es-ES" w:eastAsia="es-ES"/>
        </w:rPr>
        <w:t>M</w:t>
      </w:r>
      <w:r w:rsidR="001C32A7">
        <w:rPr>
          <w:b/>
          <w:i/>
          <w:iCs/>
          <w:sz w:val="26"/>
          <w:szCs w:val="26"/>
          <w:lang w:val="es-ES" w:eastAsia="es-ES"/>
        </w:rPr>
        <w:t>.C.A.C.</w:t>
      </w:r>
      <w:r>
        <w:rPr>
          <w:i/>
          <w:iCs/>
          <w:sz w:val="26"/>
          <w:szCs w:val="26"/>
          <w:lang w:val="es-ES" w:eastAsia="es-ES"/>
        </w:rPr>
        <w:t xml:space="preserve">, </w:t>
      </w:r>
      <w:r>
        <w:rPr>
          <w:sz w:val="26"/>
          <w:szCs w:val="26"/>
          <w:lang w:val="es-ES" w:eastAsia="es-ES"/>
        </w:rPr>
        <w:t>ambas de calidades ex</w:t>
      </w:r>
      <w:r>
        <w:rPr>
          <w:sz w:val="26"/>
          <w:szCs w:val="26"/>
          <w:lang w:val="es-ES" w:eastAsia="es-ES"/>
        </w:rPr>
        <w:t xml:space="preserve">presadas y conocidas, con cédulas de identidad respectivas números </w:t>
      </w:r>
      <w:r w:rsidR="001C32A7">
        <w:rPr>
          <w:sz w:val="26"/>
          <w:szCs w:val="26"/>
          <w:lang w:val="es-ES" w:eastAsia="es-ES"/>
        </w:rPr>
        <w:t>…</w:t>
      </w:r>
      <w:r>
        <w:rPr>
          <w:sz w:val="26"/>
          <w:szCs w:val="26"/>
          <w:lang w:val="es-ES" w:eastAsia="es-ES"/>
        </w:rPr>
        <w:t xml:space="preserve"> y </w:t>
      </w:r>
      <w:r w:rsidR="001C32A7">
        <w:rPr>
          <w:sz w:val="26"/>
          <w:szCs w:val="26"/>
          <w:lang w:val="es-ES" w:eastAsia="es-ES"/>
        </w:rPr>
        <w:t>…</w:t>
      </w:r>
      <w:r>
        <w:rPr>
          <w:sz w:val="26"/>
          <w:szCs w:val="26"/>
          <w:lang w:val="es-ES" w:eastAsia="es-ES"/>
        </w:rPr>
        <w:t>, de fecha 08 de Abril del 2019, recibido el día 09 de este mismo mes y año; por el cual Solicitan la Asesoría y/o Colaboración Posible de este Tribunal a efecto de</w:t>
      </w:r>
      <w:r>
        <w:rPr>
          <w:sz w:val="26"/>
          <w:szCs w:val="26"/>
          <w:lang w:val="es-ES" w:eastAsia="es-ES"/>
        </w:rPr>
        <w:t xml:space="preserve"> que se les Coadyuve en cuanto a Situaciones que como Concesionarias del Servicio Público de Transporte Remunerado de Personas, modalidad Taxi, en la Base Especial de Operaciones del Aeropuerto Internacional Juan Santamaría afrontan con la empresa A</w:t>
      </w:r>
      <w:r w:rsidR="001C32A7">
        <w:rPr>
          <w:sz w:val="26"/>
          <w:szCs w:val="26"/>
          <w:lang w:val="es-ES" w:eastAsia="es-ES"/>
        </w:rPr>
        <w:t>.H.</w:t>
      </w:r>
      <w:r>
        <w:rPr>
          <w:sz w:val="26"/>
          <w:szCs w:val="26"/>
          <w:lang w:val="es-ES" w:eastAsia="es-ES"/>
        </w:rPr>
        <w:t xml:space="preserve">S.A., Gestora Interesada de Servicios en dicho Centro Aeroportuario.- </w:t>
      </w:r>
      <w:r w:rsidRPr="001C32A7">
        <w:rPr>
          <w:b/>
          <w:i/>
          <w:iCs/>
          <w:sz w:val="26"/>
          <w:szCs w:val="26"/>
          <w:lang w:val="es-ES" w:eastAsia="es-ES"/>
        </w:rPr>
        <w:t>EXPEDIENTE ADMINISTRATIVO No. TAT-026-</w:t>
      </w:r>
      <w:proofErr w:type="gramStart"/>
      <w:r w:rsidRPr="001C32A7">
        <w:rPr>
          <w:b/>
          <w:i/>
          <w:iCs/>
          <w:sz w:val="26"/>
          <w:szCs w:val="26"/>
          <w:lang w:val="es-ES" w:eastAsia="es-ES"/>
        </w:rPr>
        <w:t>19.</w:t>
      </w:r>
      <w:r w:rsidRPr="001C32A7">
        <w:rPr>
          <w:b/>
          <w:i/>
          <w:iCs/>
          <w:sz w:val="26"/>
          <w:szCs w:val="26"/>
          <w:lang w:val="es-ES" w:eastAsia="es-ES"/>
        </w:rPr>
        <w:noBreakHyphen/>
      </w:r>
      <w:proofErr w:type="gramEnd"/>
    </w:p>
    <w:p w:rsidR="00000000" w:rsidRPr="001C32A7" w:rsidRDefault="006350B4">
      <w:pPr>
        <w:kinsoku w:val="0"/>
        <w:overflowPunct w:val="0"/>
        <w:autoSpaceDE/>
        <w:autoSpaceDN/>
        <w:adjustRightInd/>
        <w:spacing w:before="375" w:line="336" w:lineRule="exact"/>
        <w:ind w:left="72"/>
        <w:textAlignment w:val="baseline"/>
        <w:rPr>
          <w:b/>
          <w:i/>
          <w:iCs/>
          <w:spacing w:val="-6"/>
          <w:sz w:val="26"/>
          <w:szCs w:val="26"/>
          <w:lang w:val="es-ES" w:eastAsia="es-ES"/>
        </w:rPr>
      </w:pPr>
      <w:r w:rsidRPr="001C32A7">
        <w:rPr>
          <w:b/>
          <w:i/>
          <w:iCs/>
          <w:spacing w:val="-6"/>
          <w:sz w:val="26"/>
          <w:szCs w:val="26"/>
          <w:lang w:val="es-ES" w:eastAsia="es-ES"/>
        </w:rPr>
        <w:t xml:space="preserve">REDACTA EL JUEZ </w:t>
      </w:r>
      <w:r w:rsidRPr="001C32A7">
        <w:rPr>
          <w:b/>
          <w:i/>
          <w:iCs/>
          <w:spacing w:val="-6"/>
          <w:lang w:val="es-ES" w:eastAsia="es-ES"/>
        </w:rPr>
        <w:t xml:space="preserve">QUESADA </w:t>
      </w:r>
      <w:r w:rsidRPr="001C32A7">
        <w:rPr>
          <w:b/>
          <w:i/>
          <w:iCs/>
          <w:spacing w:val="-6"/>
          <w:sz w:val="26"/>
          <w:szCs w:val="26"/>
          <w:lang w:val="es-ES" w:eastAsia="es-ES"/>
        </w:rPr>
        <w:t>AGUIRRE</w:t>
      </w:r>
    </w:p>
    <w:p w:rsidR="00000000" w:rsidRPr="001C32A7" w:rsidRDefault="006350B4">
      <w:pPr>
        <w:kinsoku w:val="0"/>
        <w:overflowPunct w:val="0"/>
        <w:autoSpaceDE/>
        <w:autoSpaceDN/>
        <w:adjustRightInd/>
        <w:spacing w:before="408" w:line="281" w:lineRule="exact"/>
        <w:ind w:left="72"/>
        <w:jc w:val="center"/>
        <w:textAlignment w:val="baseline"/>
        <w:rPr>
          <w:b/>
          <w:i/>
          <w:iCs/>
          <w:spacing w:val="1"/>
          <w:sz w:val="26"/>
          <w:szCs w:val="26"/>
          <w:lang w:val="es-ES" w:eastAsia="es-ES"/>
        </w:rPr>
      </w:pPr>
      <w:r w:rsidRPr="001C32A7">
        <w:rPr>
          <w:b/>
          <w:i/>
          <w:iCs/>
          <w:spacing w:val="1"/>
          <w:sz w:val="26"/>
          <w:szCs w:val="26"/>
          <w:lang w:val="es-ES" w:eastAsia="es-ES"/>
        </w:rPr>
        <w:t>Considerando Único:</w:t>
      </w:r>
    </w:p>
    <w:p w:rsidR="00000000" w:rsidRDefault="006350B4">
      <w:pPr>
        <w:kinsoku w:val="0"/>
        <w:overflowPunct w:val="0"/>
        <w:autoSpaceDE/>
        <w:autoSpaceDN/>
        <w:adjustRightInd/>
        <w:spacing w:before="303" w:line="298" w:lineRule="exact"/>
        <w:ind w:left="72" w:right="72"/>
        <w:jc w:val="both"/>
        <w:textAlignment w:val="baseline"/>
        <w:rPr>
          <w:sz w:val="26"/>
          <w:szCs w:val="26"/>
          <w:lang w:val="es-ES" w:eastAsia="es-ES"/>
        </w:rPr>
      </w:pPr>
      <w:r>
        <w:rPr>
          <w:sz w:val="26"/>
          <w:szCs w:val="26"/>
          <w:lang w:val="es-ES" w:eastAsia="es-ES"/>
        </w:rPr>
        <w:t>Mediante Memorial referido, las dos Interesadas consignan problemas en cuanto a su Op</w:t>
      </w:r>
      <w:r>
        <w:rPr>
          <w:sz w:val="26"/>
          <w:szCs w:val="26"/>
          <w:lang w:val="es-ES" w:eastAsia="es-ES"/>
        </w:rPr>
        <w:t>eración del Servicio Público de, Taxis a ellas asignado en la Base Especial de Operaciones del Aeropuerto Internacional Juan Santamaría, los cuales refieren posibles situaciones de discriminación, diferencias con otros operadores del mismo Servicio Público</w:t>
      </w:r>
      <w:r>
        <w:rPr>
          <w:sz w:val="26"/>
          <w:szCs w:val="26"/>
          <w:lang w:val="es-ES" w:eastAsia="es-ES"/>
        </w:rPr>
        <w:t xml:space="preserve">, falta de atención de una Gestión suya atinente al establecimiento de una Empresa propia operadora del Servicio y a la asignación de un Espacio de Operaciones por parte de la Gestora Interesada del referido Aeropuerto y a divergencias con la Empresa a la </w:t>
      </w:r>
      <w:r>
        <w:rPr>
          <w:sz w:val="26"/>
          <w:szCs w:val="26"/>
          <w:lang w:val="es-ES" w:eastAsia="es-ES"/>
        </w:rPr>
        <w:t>cual se han afiliado actualmente para brindar el Servicio, entre otras.</w:t>
      </w:r>
    </w:p>
    <w:p w:rsidR="00000000" w:rsidRDefault="006350B4">
      <w:pPr>
        <w:kinsoku w:val="0"/>
        <w:overflowPunct w:val="0"/>
        <w:autoSpaceDE/>
        <w:autoSpaceDN/>
        <w:adjustRightInd/>
        <w:spacing w:before="329" w:line="298" w:lineRule="exact"/>
        <w:ind w:left="72" w:right="72"/>
        <w:jc w:val="both"/>
        <w:textAlignment w:val="baseline"/>
        <w:rPr>
          <w:spacing w:val="-1"/>
          <w:sz w:val="26"/>
          <w:szCs w:val="26"/>
          <w:lang w:val="es-ES" w:eastAsia="es-ES"/>
        </w:rPr>
      </w:pPr>
      <w:r>
        <w:rPr>
          <w:spacing w:val="-1"/>
          <w:sz w:val="26"/>
          <w:szCs w:val="26"/>
          <w:lang w:val="es-ES" w:eastAsia="es-ES"/>
        </w:rPr>
        <w:t>Visto el Documento aludido y no obstante éste señ</w:t>
      </w:r>
      <w:r>
        <w:rPr>
          <w:spacing w:val="-1"/>
          <w:sz w:val="26"/>
          <w:szCs w:val="26"/>
          <w:lang w:val="es-ES" w:eastAsia="es-ES"/>
        </w:rPr>
        <w:t>ala en su Encabezado que se dirige a este Tribunal, lo cierto es que por la Naturaleza de las Gestiones que se presentan</w:t>
      </w:r>
    </w:p>
    <w:p w:rsidR="00000000" w:rsidRDefault="006350B4">
      <w:pPr>
        <w:widowControl/>
        <w:rPr>
          <w:sz w:val="24"/>
          <w:szCs w:val="24"/>
        </w:rPr>
        <w:sectPr w:rsidR="00000000">
          <w:pgSz w:w="12240" w:h="15840"/>
          <w:pgMar w:top="1280" w:right="1630" w:bottom="1246" w:left="1550" w:header="720" w:footer="720" w:gutter="0"/>
          <w:cols w:space="720"/>
          <w:noEndnote/>
        </w:sectPr>
      </w:pPr>
    </w:p>
    <w:p w:rsidR="00000000" w:rsidRDefault="006350B4">
      <w:pPr>
        <w:kinsoku w:val="0"/>
        <w:overflowPunct w:val="0"/>
        <w:autoSpaceDE/>
        <w:autoSpaceDN/>
        <w:adjustRightInd/>
        <w:spacing w:line="297" w:lineRule="exact"/>
        <w:ind w:left="72" w:right="72"/>
        <w:jc w:val="both"/>
        <w:textAlignment w:val="baseline"/>
        <w:rPr>
          <w:spacing w:val="4"/>
          <w:sz w:val="25"/>
          <w:szCs w:val="25"/>
          <w:lang w:val="es-ES" w:eastAsia="es-ES"/>
        </w:rPr>
      </w:pPr>
      <w:r>
        <w:rPr>
          <w:spacing w:val="4"/>
          <w:sz w:val="25"/>
          <w:szCs w:val="25"/>
          <w:lang w:val="es-ES" w:eastAsia="es-ES"/>
        </w:rPr>
        <w:lastRenderedPageBreak/>
        <w:t xml:space="preserve">por su medio </w:t>
      </w:r>
      <w:r>
        <w:rPr>
          <w:i/>
          <w:iCs/>
          <w:spacing w:val="4"/>
          <w:sz w:val="25"/>
          <w:szCs w:val="25"/>
          <w:lang w:val="es-ES" w:eastAsia="es-ES"/>
        </w:rPr>
        <w:t xml:space="preserve">(Alegatos y Pruebas), </w:t>
      </w:r>
      <w:r>
        <w:rPr>
          <w:spacing w:val="4"/>
          <w:sz w:val="25"/>
          <w:szCs w:val="25"/>
          <w:lang w:val="es-ES" w:eastAsia="es-ES"/>
        </w:rPr>
        <w:t xml:space="preserve">y conforme el mandato de los numerales 11 y 22, inciso a), de la Ley No. 7969, en concordancia con el Artículo 67 de la LGAP, ES </w:t>
      </w:r>
      <w:r w:rsidRPr="001C32A7">
        <w:rPr>
          <w:b/>
          <w:spacing w:val="4"/>
          <w:sz w:val="25"/>
          <w:szCs w:val="25"/>
          <w:u w:val="single"/>
          <w:lang w:val="es-ES" w:eastAsia="es-ES"/>
        </w:rPr>
        <w:t>EVIDENTE QUE SE TRATA DE ASUNTOS AJENOS A LAS COMPETENCIAS Y POSIBILIDADES JURÍDICO/MATERIALES DE ESTE TRIBUNAL.</w:t>
      </w:r>
      <w:r>
        <w:rPr>
          <w:spacing w:val="4"/>
          <w:sz w:val="25"/>
          <w:szCs w:val="25"/>
          <w:lang w:val="es-ES" w:eastAsia="es-ES"/>
        </w:rPr>
        <w:t xml:space="preserve"> Es decir, a es</w:t>
      </w:r>
      <w:r>
        <w:rPr>
          <w:spacing w:val="4"/>
          <w:sz w:val="25"/>
          <w:szCs w:val="25"/>
          <w:lang w:val="es-ES" w:eastAsia="es-ES"/>
        </w:rPr>
        <w:t>te Tiempo este Tribunal no es Competente Materialmente para Conocer y Resolver del Asunto Particular.</w:t>
      </w:r>
    </w:p>
    <w:p w:rsidR="00000000" w:rsidRDefault="006350B4">
      <w:pPr>
        <w:kinsoku w:val="0"/>
        <w:overflowPunct w:val="0"/>
        <w:autoSpaceDE/>
        <w:autoSpaceDN/>
        <w:adjustRightInd/>
        <w:spacing w:before="315" w:line="288" w:lineRule="exact"/>
        <w:ind w:left="72" w:right="72"/>
        <w:jc w:val="both"/>
        <w:textAlignment w:val="baseline"/>
        <w:rPr>
          <w:sz w:val="25"/>
          <w:szCs w:val="25"/>
          <w:lang w:val="es-ES" w:eastAsia="es-ES"/>
        </w:rPr>
      </w:pPr>
      <w:r>
        <w:rPr>
          <w:sz w:val="25"/>
          <w:szCs w:val="25"/>
          <w:lang w:val="es-ES" w:eastAsia="es-ES"/>
        </w:rPr>
        <w:t>En cuanto a lo anterior, el Artículo 67 de la Ley General de la Administración Pública, indica:</w:t>
      </w:r>
    </w:p>
    <w:p w:rsidR="00000000" w:rsidRPr="001C32A7" w:rsidRDefault="006350B4">
      <w:pPr>
        <w:kinsoku w:val="0"/>
        <w:overflowPunct w:val="0"/>
        <w:autoSpaceDE/>
        <w:autoSpaceDN/>
        <w:adjustRightInd/>
        <w:spacing w:before="290" w:line="286" w:lineRule="exact"/>
        <w:ind w:left="720" w:right="72"/>
        <w:textAlignment w:val="baseline"/>
        <w:rPr>
          <w:b/>
          <w:sz w:val="24"/>
          <w:szCs w:val="24"/>
          <w:lang w:eastAsia="en-US"/>
        </w:rPr>
      </w:pPr>
      <w:r w:rsidRPr="001C32A7">
        <w:rPr>
          <w:b/>
          <w:spacing w:val="5"/>
          <w:sz w:val="25"/>
          <w:szCs w:val="25"/>
          <w:lang w:val="es-ES" w:eastAsia="es-ES"/>
        </w:rPr>
        <w:t xml:space="preserve">Artículo </w:t>
      </w:r>
      <w:proofErr w:type="gramStart"/>
      <w:r w:rsidRPr="001C32A7">
        <w:rPr>
          <w:b/>
          <w:spacing w:val="5"/>
          <w:sz w:val="25"/>
          <w:szCs w:val="25"/>
          <w:lang w:val="es-ES" w:eastAsia="es-ES"/>
        </w:rPr>
        <w:t>67.</w:t>
      </w:r>
      <w:r w:rsidRPr="001C32A7">
        <w:rPr>
          <w:b/>
          <w:spacing w:val="5"/>
          <w:sz w:val="25"/>
          <w:szCs w:val="25"/>
          <w:lang w:val="es-ES" w:eastAsia="es-ES"/>
        </w:rPr>
        <w:noBreakHyphen/>
      </w:r>
      <w:proofErr w:type="gramEnd"/>
    </w:p>
    <w:p w:rsidR="00000000" w:rsidRDefault="006350B4">
      <w:pPr>
        <w:numPr>
          <w:ilvl w:val="0"/>
          <w:numId w:val="1"/>
        </w:numPr>
        <w:kinsoku w:val="0"/>
        <w:overflowPunct w:val="0"/>
        <w:autoSpaceDE/>
        <w:autoSpaceDN/>
        <w:adjustRightInd/>
        <w:spacing w:before="287" w:line="297" w:lineRule="exact"/>
        <w:ind w:right="648"/>
        <w:jc w:val="both"/>
        <w:textAlignment w:val="baseline"/>
        <w:rPr>
          <w:sz w:val="25"/>
          <w:szCs w:val="25"/>
          <w:lang w:val="es-ES" w:eastAsia="es-ES"/>
        </w:rPr>
      </w:pPr>
      <w:r>
        <w:rPr>
          <w:sz w:val="25"/>
          <w:szCs w:val="25"/>
          <w:lang w:val="es-ES" w:eastAsia="es-ES"/>
        </w:rPr>
        <w:t>La incompetencia será declarable de ofic</w:t>
      </w:r>
      <w:r>
        <w:rPr>
          <w:sz w:val="25"/>
          <w:szCs w:val="25"/>
          <w:lang w:val="es-ES" w:eastAsia="es-ES"/>
        </w:rPr>
        <w:t>io en cualquier momento por el órgano que dictó el acto, por el superior jerárquico o, a instancia de parte, por la autoridad de contralor.</w:t>
      </w:r>
    </w:p>
    <w:p w:rsidR="00000000" w:rsidRDefault="006350B4">
      <w:pPr>
        <w:numPr>
          <w:ilvl w:val="0"/>
          <w:numId w:val="2"/>
        </w:numPr>
        <w:kinsoku w:val="0"/>
        <w:overflowPunct w:val="0"/>
        <w:autoSpaceDE/>
        <w:autoSpaceDN/>
        <w:adjustRightInd/>
        <w:spacing w:before="303" w:line="289" w:lineRule="exact"/>
        <w:ind w:right="648"/>
        <w:jc w:val="both"/>
        <w:textAlignment w:val="baseline"/>
        <w:rPr>
          <w:sz w:val="25"/>
          <w:szCs w:val="25"/>
          <w:lang w:val="es-ES" w:eastAsia="es-ES"/>
        </w:rPr>
      </w:pPr>
      <w:r>
        <w:rPr>
          <w:sz w:val="25"/>
          <w:szCs w:val="25"/>
          <w:lang w:val="es-ES" w:eastAsia="es-ES"/>
        </w:rPr>
        <w:t>El órgano que en definitiva resulte competente continuará el procedimiento y mantendrá todo lo actuado, salvo qu</w:t>
      </w:r>
      <w:r>
        <w:rPr>
          <w:sz w:val="25"/>
          <w:szCs w:val="25"/>
          <w:lang w:val="es-ES" w:eastAsia="es-ES"/>
        </w:rPr>
        <w:t>e ello no sea jurídicamente posible.</w:t>
      </w:r>
    </w:p>
    <w:p w:rsidR="00000000" w:rsidRPr="001C32A7" w:rsidRDefault="006350B4">
      <w:pPr>
        <w:kinsoku w:val="0"/>
        <w:overflowPunct w:val="0"/>
        <w:autoSpaceDE/>
        <w:autoSpaceDN/>
        <w:adjustRightInd/>
        <w:spacing w:before="652" w:line="292" w:lineRule="exact"/>
        <w:ind w:left="72" w:right="72"/>
        <w:jc w:val="both"/>
        <w:textAlignment w:val="baseline"/>
        <w:rPr>
          <w:b/>
          <w:i/>
          <w:iCs/>
          <w:spacing w:val="5"/>
          <w:sz w:val="25"/>
          <w:szCs w:val="25"/>
          <w:lang w:val="es-ES" w:eastAsia="es-ES"/>
        </w:rPr>
      </w:pPr>
      <w:r>
        <w:rPr>
          <w:spacing w:val="5"/>
          <w:sz w:val="25"/>
          <w:szCs w:val="25"/>
          <w:lang w:val="es-ES" w:eastAsia="es-ES"/>
        </w:rPr>
        <w:t>Conforme a lo acotado y en mérito de lo que dispone el Numeral referido, lo pertinente es determinar la Imposibili</w:t>
      </w:r>
      <w:r>
        <w:rPr>
          <w:spacing w:val="5"/>
          <w:sz w:val="25"/>
          <w:szCs w:val="25"/>
          <w:lang w:val="es-ES" w:eastAsia="es-ES"/>
        </w:rPr>
        <w:t xml:space="preserve">dad Legal y la Incompetencia Material de este Tribunal ante la Gestión referida. </w:t>
      </w:r>
      <w:r w:rsidRPr="001C32A7">
        <w:rPr>
          <w:b/>
          <w:i/>
          <w:iCs/>
          <w:spacing w:val="5"/>
          <w:sz w:val="25"/>
          <w:szCs w:val="25"/>
          <w:lang w:val="es-ES" w:eastAsia="es-ES"/>
        </w:rPr>
        <w:t xml:space="preserve">Disponiendo la </w:t>
      </w:r>
      <w:r w:rsidRPr="001C32A7">
        <w:rPr>
          <w:b/>
          <w:i/>
          <w:iCs/>
          <w:spacing w:val="5"/>
          <w:sz w:val="25"/>
          <w:szCs w:val="25"/>
          <w:u w:val="single"/>
          <w:lang w:val="es-ES" w:eastAsia="es-ES"/>
        </w:rPr>
        <w:t>INMEDIATA</w:t>
      </w:r>
      <w:r w:rsidRPr="001C32A7">
        <w:rPr>
          <w:b/>
          <w:i/>
          <w:iCs/>
          <w:spacing w:val="5"/>
          <w:sz w:val="25"/>
          <w:szCs w:val="25"/>
          <w:lang w:val="es-ES" w:eastAsia="es-ES"/>
        </w:rPr>
        <w:t xml:space="preserve"> Remisión de Copia Íntegra de los Atestados del Caso para ante el Órgano Fiscalizador del Contrato de Gestión Interesada del Aeropuerto Internacional J</w:t>
      </w:r>
      <w:r w:rsidRPr="001C32A7">
        <w:rPr>
          <w:b/>
          <w:i/>
          <w:iCs/>
          <w:spacing w:val="5"/>
          <w:sz w:val="25"/>
          <w:szCs w:val="25"/>
          <w:lang w:val="es-ES" w:eastAsia="es-ES"/>
        </w:rPr>
        <w:t>uan Santamaría, como parte del Consejo Técnico de Aviación Civil y ante el Consejo de Transporte Público, como Órganos Competentes y Responsables de Atender y de Resolver lo planteado por las Interesadas dichas.</w:t>
      </w:r>
    </w:p>
    <w:p w:rsidR="00000000" w:rsidRPr="001C32A7" w:rsidRDefault="006350B4">
      <w:pPr>
        <w:kinsoku w:val="0"/>
        <w:overflowPunct w:val="0"/>
        <w:autoSpaceDE/>
        <w:autoSpaceDN/>
        <w:adjustRightInd/>
        <w:spacing w:before="625" w:line="292" w:lineRule="exact"/>
        <w:ind w:left="72" w:right="72"/>
        <w:jc w:val="center"/>
        <w:textAlignment w:val="baseline"/>
        <w:rPr>
          <w:b/>
          <w:i/>
          <w:iCs/>
          <w:spacing w:val="6"/>
          <w:sz w:val="25"/>
          <w:szCs w:val="25"/>
          <w:lang w:val="es-ES" w:eastAsia="es-ES"/>
        </w:rPr>
      </w:pPr>
      <w:r w:rsidRPr="001C32A7">
        <w:rPr>
          <w:b/>
          <w:i/>
          <w:iCs/>
          <w:spacing w:val="6"/>
          <w:sz w:val="25"/>
          <w:szCs w:val="25"/>
          <w:lang w:val="es-ES" w:eastAsia="es-ES"/>
        </w:rPr>
        <w:t>Por Tanto</w:t>
      </w:r>
    </w:p>
    <w:p w:rsidR="00000000" w:rsidRDefault="006350B4">
      <w:pPr>
        <w:kinsoku w:val="0"/>
        <w:overflowPunct w:val="0"/>
        <w:autoSpaceDE/>
        <w:autoSpaceDN/>
        <w:adjustRightInd/>
        <w:spacing w:before="340" w:after="718" w:line="293" w:lineRule="exact"/>
        <w:ind w:left="72" w:right="72"/>
        <w:jc w:val="both"/>
        <w:textAlignment w:val="baseline"/>
        <w:rPr>
          <w:sz w:val="25"/>
          <w:szCs w:val="25"/>
          <w:lang w:val="es-ES" w:eastAsia="es-ES"/>
        </w:rPr>
      </w:pPr>
      <w:r w:rsidRPr="001C32A7">
        <w:rPr>
          <w:b/>
          <w:sz w:val="25"/>
          <w:szCs w:val="25"/>
          <w:lang w:val="es-ES" w:eastAsia="es-ES"/>
        </w:rPr>
        <w:t>I.-</w:t>
      </w:r>
      <w:r>
        <w:rPr>
          <w:sz w:val="25"/>
          <w:szCs w:val="25"/>
          <w:lang w:val="es-ES" w:eastAsia="es-ES"/>
        </w:rPr>
        <w:t xml:space="preserve"> Conforme todo lo expuesto, se </w:t>
      </w:r>
      <w:r>
        <w:rPr>
          <w:sz w:val="25"/>
          <w:szCs w:val="25"/>
          <w:lang w:val="es-ES" w:eastAsia="es-ES"/>
        </w:rPr>
        <w:t xml:space="preserve">determina la Incompetencia e Imposibilidad Actual Material de este Tribunal, ante la </w:t>
      </w:r>
      <w:r w:rsidRPr="001C32A7">
        <w:rPr>
          <w:b/>
          <w:sz w:val="25"/>
          <w:szCs w:val="25"/>
          <w:u w:val="single"/>
          <w:lang w:val="es-ES" w:eastAsia="es-ES"/>
        </w:rPr>
        <w:t>GESTIÓN</w:t>
      </w:r>
      <w:r>
        <w:rPr>
          <w:sz w:val="25"/>
          <w:szCs w:val="25"/>
          <w:lang w:val="es-ES" w:eastAsia="es-ES"/>
        </w:rPr>
        <w:t xml:space="preserve"> presentada, por las Señoras </w:t>
      </w:r>
      <w:r w:rsidRPr="001C32A7">
        <w:rPr>
          <w:b/>
          <w:i/>
          <w:iCs/>
          <w:sz w:val="25"/>
          <w:szCs w:val="25"/>
          <w:lang w:val="es-ES" w:eastAsia="es-ES"/>
        </w:rPr>
        <w:t>E</w:t>
      </w:r>
      <w:r w:rsidR="001C32A7">
        <w:rPr>
          <w:b/>
          <w:i/>
          <w:iCs/>
          <w:sz w:val="25"/>
          <w:szCs w:val="25"/>
          <w:lang w:val="es-ES" w:eastAsia="es-ES"/>
        </w:rPr>
        <w:t>.C.A.</w:t>
      </w:r>
      <w:r w:rsidRPr="001C32A7">
        <w:rPr>
          <w:b/>
          <w:i/>
          <w:iCs/>
          <w:sz w:val="25"/>
          <w:szCs w:val="25"/>
          <w:lang w:val="es-ES" w:eastAsia="es-ES"/>
        </w:rPr>
        <w:t xml:space="preserve"> </w:t>
      </w:r>
      <w:r w:rsidRPr="001C32A7">
        <w:rPr>
          <w:b/>
          <w:sz w:val="25"/>
          <w:szCs w:val="25"/>
          <w:lang w:val="es-ES" w:eastAsia="es-ES"/>
        </w:rPr>
        <w:t xml:space="preserve">y </w:t>
      </w:r>
      <w:r w:rsidRPr="001C32A7">
        <w:rPr>
          <w:b/>
          <w:i/>
          <w:iCs/>
          <w:sz w:val="25"/>
          <w:szCs w:val="25"/>
          <w:lang w:val="es-ES" w:eastAsia="es-ES"/>
        </w:rPr>
        <w:t>M</w:t>
      </w:r>
      <w:r w:rsidR="001C32A7">
        <w:rPr>
          <w:b/>
          <w:i/>
          <w:iCs/>
          <w:sz w:val="25"/>
          <w:szCs w:val="25"/>
          <w:lang w:val="es-ES" w:eastAsia="es-ES"/>
        </w:rPr>
        <w:t>.C.A.C.</w:t>
      </w:r>
      <w:r w:rsidRPr="001C32A7">
        <w:rPr>
          <w:b/>
          <w:i/>
          <w:iCs/>
          <w:sz w:val="25"/>
          <w:szCs w:val="25"/>
          <w:lang w:val="es-ES" w:eastAsia="es-ES"/>
        </w:rPr>
        <w:t>,</w:t>
      </w:r>
      <w:r>
        <w:rPr>
          <w:i/>
          <w:iCs/>
          <w:sz w:val="25"/>
          <w:szCs w:val="25"/>
          <w:lang w:val="es-ES" w:eastAsia="es-ES"/>
        </w:rPr>
        <w:t xml:space="preserve"> </w:t>
      </w:r>
      <w:r>
        <w:rPr>
          <w:sz w:val="25"/>
          <w:szCs w:val="25"/>
          <w:lang w:val="es-ES" w:eastAsia="es-ES"/>
        </w:rPr>
        <w:t>ambas de calidades expresadas y conocidas, con cédulas de identidad respectivas núme</w:t>
      </w:r>
      <w:r>
        <w:rPr>
          <w:sz w:val="25"/>
          <w:szCs w:val="25"/>
          <w:lang w:val="es-ES" w:eastAsia="es-ES"/>
        </w:rPr>
        <w:t xml:space="preserve">ros </w:t>
      </w:r>
      <w:r w:rsidR="001C32A7">
        <w:rPr>
          <w:sz w:val="25"/>
          <w:szCs w:val="25"/>
          <w:lang w:val="es-ES" w:eastAsia="es-ES"/>
        </w:rPr>
        <w:t>…</w:t>
      </w:r>
      <w:r>
        <w:rPr>
          <w:sz w:val="25"/>
          <w:szCs w:val="25"/>
          <w:lang w:val="es-ES" w:eastAsia="es-ES"/>
        </w:rPr>
        <w:t xml:space="preserve"> y </w:t>
      </w:r>
      <w:r w:rsidR="001C32A7">
        <w:rPr>
          <w:sz w:val="25"/>
          <w:szCs w:val="25"/>
          <w:lang w:val="es-ES" w:eastAsia="es-ES"/>
        </w:rPr>
        <w:t>…</w:t>
      </w:r>
      <w:r>
        <w:rPr>
          <w:sz w:val="25"/>
          <w:szCs w:val="25"/>
          <w:lang w:val="es-ES" w:eastAsia="es-ES"/>
        </w:rPr>
        <w:t>, de fecha 08 de Abril del 2019, recibido el día 09 de este mismo mes y año; por el cual Solicitan la Asesoría y/o Colaboración Posible de este Tribunal a efecto de que se les Coadyuve en cuanto a Situaciones que como Concesion</w:t>
      </w:r>
      <w:r>
        <w:rPr>
          <w:sz w:val="25"/>
          <w:szCs w:val="25"/>
          <w:lang w:val="es-ES" w:eastAsia="es-ES"/>
        </w:rPr>
        <w:t>arias del Servicio Público de Transporte Remunerado de Personas, modalidad Taxi, en la Base Especial de Operaciones del Aeropuerto Internacional Juan Santamaría, afrontan con</w:t>
      </w:r>
    </w:p>
    <w:p w:rsidR="00000000" w:rsidRDefault="006350B4">
      <w:pPr>
        <w:widowControl/>
        <w:rPr>
          <w:sz w:val="24"/>
          <w:szCs w:val="24"/>
        </w:rPr>
        <w:sectPr w:rsidR="00000000">
          <w:pgSz w:w="12240" w:h="15840"/>
          <w:pgMar w:top="1300" w:right="1655" w:bottom="644" w:left="1525" w:header="720" w:footer="720" w:gutter="0"/>
          <w:cols w:space="720"/>
          <w:noEndnote/>
        </w:sectPr>
      </w:pPr>
    </w:p>
    <w:p w:rsidR="001C32A7" w:rsidRDefault="001C32A7" w:rsidP="001C32A7">
      <w:pPr>
        <w:kinsoku w:val="0"/>
        <w:overflowPunct w:val="0"/>
        <w:autoSpaceDE/>
        <w:autoSpaceDN/>
        <w:adjustRightInd/>
        <w:spacing w:before="190" w:line="299" w:lineRule="exact"/>
        <w:ind w:left="1418" w:right="72"/>
        <w:jc w:val="both"/>
        <w:textAlignment w:val="baseline"/>
        <w:rPr>
          <w:spacing w:val="4"/>
          <w:sz w:val="25"/>
          <w:szCs w:val="25"/>
          <w:lang w:val="es-ES" w:eastAsia="es-ES"/>
        </w:rPr>
      </w:pPr>
    </w:p>
    <w:p w:rsidR="00000000" w:rsidRDefault="006350B4" w:rsidP="00DC0A30">
      <w:pPr>
        <w:kinsoku w:val="0"/>
        <w:overflowPunct w:val="0"/>
        <w:autoSpaceDE/>
        <w:autoSpaceDN/>
        <w:adjustRightInd/>
        <w:spacing w:before="190" w:line="299" w:lineRule="exact"/>
        <w:ind w:left="142" w:right="72"/>
        <w:jc w:val="both"/>
        <w:textAlignment w:val="baseline"/>
        <w:rPr>
          <w:spacing w:val="4"/>
          <w:sz w:val="25"/>
          <w:szCs w:val="25"/>
          <w:lang w:val="es-ES" w:eastAsia="es-ES"/>
        </w:rPr>
      </w:pPr>
      <w:r>
        <w:rPr>
          <w:spacing w:val="4"/>
          <w:sz w:val="25"/>
          <w:szCs w:val="25"/>
          <w:lang w:val="es-ES" w:eastAsia="es-ES"/>
        </w:rPr>
        <w:lastRenderedPageBreak/>
        <w:t>la empresa A</w:t>
      </w:r>
      <w:r w:rsidR="001C32A7">
        <w:rPr>
          <w:spacing w:val="4"/>
          <w:sz w:val="25"/>
          <w:szCs w:val="25"/>
          <w:lang w:val="es-ES" w:eastAsia="es-ES"/>
        </w:rPr>
        <w:t>.H.</w:t>
      </w:r>
      <w:r>
        <w:rPr>
          <w:spacing w:val="4"/>
          <w:sz w:val="25"/>
          <w:szCs w:val="25"/>
          <w:lang w:val="es-ES" w:eastAsia="es-ES"/>
        </w:rPr>
        <w:t xml:space="preserve">S.A., Gestora Interesada de Servicios en dicho Centro Aeroportuario. Disponiendo la </w:t>
      </w:r>
      <w:r>
        <w:rPr>
          <w:spacing w:val="4"/>
          <w:sz w:val="25"/>
          <w:szCs w:val="25"/>
          <w:u w:val="single"/>
          <w:lang w:val="es-ES" w:eastAsia="es-ES"/>
        </w:rPr>
        <w:t>INMEDIATA</w:t>
      </w:r>
      <w:r>
        <w:rPr>
          <w:spacing w:val="4"/>
          <w:sz w:val="25"/>
          <w:szCs w:val="25"/>
          <w:lang w:val="es-ES" w:eastAsia="es-ES"/>
        </w:rPr>
        <w:t xml:space="preserve"> Remisión de Copia íntegra de los Atestados del Caso para ante el Órgano Fiscalizador del Contrato de Gestión Interesada del Aeropuerto In</w:t>
      </w:r>
      <w:r>
        <w:rPr>
          <w:spacing w:val="4"/>
          <w:sz w:val="25"/>
          <w:szCs w:val="25"/>
          <w:lang w:val="es-ES" w:eastAsia="es-ES"/>
        </w:rPr>
        <w:t>ternacional Juan Santamaría, como parte del Consejo Técnico de Aviación Civil y ante el Consejo de Transporte Público, como Órganos Competentes y Responsables de Atender y de Resolver lo planteado por las Interesadas dichas.</w:t>
      </w:r>
    </w:p>
    <w:p w:rsidR="00000000" w:rsidRPr="001C32A7" w:rsidRDefault="006350B4" w:rsidP="00DC0A30">
      <w:pPr>
        <w:numPr>
          <w:ilvl w:val="0"/>
          <w:numId w:val="3"/>
        </w:numPr>
        <w:kinsoku w:val="0"/>
        <w:overflowPunct w:val="0"/>
        <w:autoSpaceDE/>
        <w:autoSpaceDN/>
        <w:adjustRightInd/>
        <w:spacing w:before="315" w:line="291" w:lineRule="exact"/>
        <w:ind w:left="142" w:right="72"/>
        <w:jc w:val="both"/>
        <w:textAlignment w:val="baseline"/>
        <w:rPr>
          <w:sz w:val="25"/>
          <w:szCs w:val="25"/>
          <w:lang w:val="es-ES" w:eastAsia="es-ES"/>
        </w:rPr>
      </w:pPr>
      <w:r w:rsidRPr="001C32A7">
        <w:rPr>
          <w:sz w:val="25"/>
          <w:szCs w:val="25"/>
          <w:lang w:val="es-ES" w:eastAsia="es-ES"/>
        </w:rPr>
        <w:t>Conforme las dete</w:t>
      </w:r>
      <w:r w:rsidR="001C32A7">
        <w:rPr>
          <w:sz w:val="25"/>
          <w:szCs w:val="25"/>
          <w:lang w:val="es-ES" w:eastAsia="es-ES"/>
        </w:rPr>
        <w:t>rm</w:t>
      </w:r>
      <w:r w:rsidRPr="001C32A7">
        <w:rPr>
          <w:sz w:val="25"/>
          <w:szCs w:val="25"/>
          <w:lang w:val="es-ES" w:eastAsia="es-ES"/>
        </w:rPr>
        <w:t>inac</w:t>
      </w:r>
      <w:r w:rsidRPr="001C32A7">
        <w:rPr>
          <w:sz w:val="25"/>
          <w:szCs w:val="25"/>
          <w:lang w:val="es-ES" w:eastAsia="es-ES"/>
        </w:rPr>
        <w:t>iones del numeral 22, inciso e), de la Ley No. 7969, en lo Pertinente, se Da por Agotada la Vía Administrativa, toda vez que contra este Acto Resolutorio no procede Recurso alguno.</w:t>
      </w:r>
    </w:p>
    <w:p w:rsidR="00000000" w:rsidRDefault="006350B4" w:rsidP="00DC0A30">
      <w:pPr>
        <w:numPr>
          <w:ilvl w:val="0"/>
          <w:numId w:val="4"/>
        </w:numPr>
        <w:kinsoku w:val="0"/>
        <w:overflowPunct w:val="0"/>
        <w:autoSpaceDE/>
        <w:autoSpaceDN/>
        <w:adjustRightInd/>
        <w:spacing w:before="305" w:line="289" w:lineRule="exact"/>
        <w:ind w:left="142"/>
        <w:jc w:val="both"/>
        <w:textAlignment w:val="baseline"/>
        <w:rPr>
          <w:spacing w:val="4"/>
          <w:sz w:val="25"/>
          <w:szCs w:val="25"/>
          <w:lang w:val="es-ES" w:eastAsia="es-ES"/>
        </w:rPr>
      </w:pPr>
      <w:r>
        <w:rPr>
          <w:spacing w:val="4"/>
          <w:sz w:val="25"/>
          <w:szCs w:val="25"/>
          <w:lang w:val="es-ES" w:eastAsia="es-ES"/>
        </w:rPr>
        <w:t>Rige a partir de su Notificación.</w:t>
      </w:r>
    </w:p>
    <w:p w:rsidR="00000000" w:rsidRDefault="006350B4" w:rsidP="00DC0A30">
      <w:pPr>
        <w:kinsoku w:val="0"/>
        <w:overflowPunct w:val="0"/>
        <w:autoSpaceDE/>
        <w:autoSpaceDN/>
        <w:adjustRightInd/>
        <w:spacing w:before="94" w:line="524" w:lineRule="exact"/>
        <w:ind w:left="142"/>
        <w:textAlignment w:val="baseline"/>
        <w:rPr>
          <w:b/>
          <w:i/>
          <w:iCs/>
          <w:spacing w:val="17"/>
          <w:w w:val="75"/>
          <w:sz w:val="33"/>
          <w:szCs w:val="33"/>
          <w:lang w:val="es-ES" w:eastAsia="es-ES"/>
        </w:rPr>
      </w:pPr>
      <w:bookmarkStart w:id="0" w:name="_GoBack"/>
      <w:proofErr w:type="gramStart"/>
      <w:r w:rsidRPr="006350B4">
        <w:rPr>
          <w:b/>
          <w:i/>
          <w:iCs/>
          <w:spacing w:val="17"/>
          <w:w w:val="75"/>
          <w:sz w:val="32"/>
          <w:szCs w:val="33"/>
          <w:lang w:val="es-ES" w:eastAsia="es-ES"/>
        </w:rPr>
        <w:t>NOTIFIQUESE</w:t>
      </w:r>
      <w:bookmarkEnd w:id="0"/>
      <w:r w:rsidRPr="001C32A7">
        <w:rPr>
          <w:b/>
          <w:i/>
          <w:iCs/>
          <w:spacing w:val="17"/>
          <w:w w:val="75"/>
          <w:sz w:val="33"/>
          <w:szCs w:val="33"/>
          <w:lang w:val="es-ES" w:eastAsia="es-ES"/>
        </w:rPr>
        <w:t>.</w:t>
      </w:r>
      <w:r w:rsidRPr="001C32A7">
        <w:rPr>
          <w:b/>
          <w:i/>
          <w:iCs/>
          <w:spacing w:val="17"/>
          <w:w w:val="75"/>
          <w:sz w:val="33"/>
          <w:szCs w:val="33"/>
          <w:lang w:val="es-ES" w:eastAsia="es-ES"/>
        </w:rPr>
        <w:noBreakHyphen/>
      </w:r>
      <w:proofErr w:type="gramEnd"/>
    </w:p>
    <w:p w:rsidR="001C32A7" w:rsidRDefault="001C32A7" w:rsidP="001C32A7">
      <w:pPr>
        <w:kinsoku w:val="0"/>
        <w:overflowPunct w:val="0"/>
        <w:autoSpaceDE/>
        <w:autoSpaceDN/>
        <w:adjustRightInd/>
        <w:spacing w:before="94" w:line="524" w:lineRule="exact"/>
        <w:ind w:left="1418"/>
        <w:textAlignment w:val="baseline"/>
        <w:rPr>
          <w:b/>
          <w:i/>
          <w:iCs/>
          <w:spacing w:val="17"/>
          <w:w w:val="75"/>
          <w:sz w:val="33"/>
          <w:szCs w:val="33"/>
          <w:lang w:val="es-ES" w:eastAsia="es-ES"/>
        </w:rPr>
      </w:pPr>
    </w:p>
    <w:p w:rsidR="00DC0A30" w:rsidRDefault="00DC0A30" w:rsidP="00DC0A30">
      <w:pPr>
        <w:kinsoku w:val="0"/>
        <w:overflowPunct w:val="0"/>
        <w:autoSpaceDE/>
        <w:adjustRightInd/>
        <w:spacing w:line="289" w:lineRule="exact"/>
        <w:ind w:left="142" w:right="-72"/>
        <w:jc w:val="center"/>
        <w:textAlignment w:val="baseline"/>
        <w:rPr>
          <w:spacing w:val="7"/>
          <w:sz w:val="25"/>
          <w:szCs w:val="25"/>
          <w:lang w:val="es-ES" w:eastAsia="es-ES"/>
        </w:rPr>
      </w:pPr>
      <w:r>
        <w:rPr>
          <w:spacing w:val="7"/>
          <w:sz w:val="25"/>
          <w:szCs w:val="25"/>
          <w:lang w:val="es-ES" w:eastAsia="es-ES"/>
        </w:rPr>
        <w:t>Lic. Ronald Muñoz Corea</w:t>
      </w:r>
    </w:p>
    <w:p w:rsidR="00DC0A30" w:rsidRDefault="00DC0A30" w:rsidP="00DC0A30">
      <w:pPr>
        <w:kinsoku w:val="0"/>
        <w:overflowPunct w:val="0"/>
        <w:autoSpaceDE/>
        <w:adjustRightInd/>
        <w:spacing w:line="289" w:lineRule="exact"/>
        <w:ind w:left="142" w:right="-72"/>
        <w:jc w:val="center"/>
        <w:textAlignment w:val="baseline"/>
        <w:rPr>
          <w:b/>
          <w:sz w:val="24"/>
          <w:szCs w:val="24"/>
          <w:lang w:eastAsia="en-US"/>
        </w:rPr>
      </w:pPr>
      <w:r>
        <w:rPr>
          <w:b/>
          <w:sz w:val="24"/>
          <w:szCs w:val="24"/>
          <w:lang w:eastAsia="en-US"/>
        </w:rPr>
        <w:t>PRESIDENTE</w:t>
      </w:r>
    </w:p>
    <w:p w:rsidR="00DC0A30" w:rsidRDefault="00DC0A30" w:rsidP="00DC0A30">
      <w:pPr>
        <w:kinsoku w:val="0"/>
        <w:overflowPunct w:val="0"/>
        <w:autoSpaceDE/>
        <w:adjustRightInd/>
        <w:spacing w:line="289" w:lineRule="exact"/>
        <w:ind w:left="142" w:right="-72"/>
        <w:jc w:val="center"/>
        <w:textAlignment w:val="baseline"/>
        <w:rPr>
          <w:b/>
          <w:sz w:val="24"/>
          <w:szCs w:val="24"/>
          <w:lang w:eastAsia="en-US"/>
        </w:rPr>
      </w:pPr>
    </w:p>
    <w:p w:rsidR="00DC0A30" w:rsidRDefault="00DC0A30" w:rsidP="00DC0A30">
      <w:pPr>
        <w:kinsoku w:val="0"/>
        <w:overflowPunct w:val="0"/>
        <w:autoSpaceDE/>
        <w:adjustRightInd/>
        <w:spacing w:line="289" w:lineRule="exact"/>
        <w:ind w:left="142" w:right="-72"/>
        <w:jc w:val="center"/>
        <w:textAlignment w:val="baseline"/>
        <w:rPr>
          <w:b/>
          <w:sz w:val="24"/>
          <w:szCs w:val="24"/>
          <w:lang w:eastAsia="en-US"/>
        </w:rPr>
      </w:pPr>
    </w:p>
    <w:p w:rsidR="00DC0A30" w:rsidRDefault="00DC0A30" w:rsidP="00DC0A30">
      <w:pPr>
        <w:kinsoku w:val="0"/>
        <w:overflowPunct w:val="0"/>
        <w:autoSpaceDE/>
        <w:adjustRightInd/>
        <w:spacing w:line="289" w:lineRule="exact"/>
        <w:ind w:left="142" w:right="-72"/>
        <w:jc w:val="center"/>
        <w:textAlignment w:val="baseline"/>
        <w:rPr>
          <w:b/>
          <w:sz w:val="24"/>
          <w:szCs w:val="24"/>
          <w:lang w:eastAsia="en-US"/>
        </w:rPr>
      </w:pPr>
    </w:p>
    <w:p w:rsidR="00DC0A30" w:rsidRDefault="00DC0A30" w:rsidP="00DC0A30">
      <w:pPr>
        <w:kinsoku w:val="0"/>
        <w:overflowPunct w:val="0"/>
        <w:autoSpaceDE/>
        <w:adjustRightInd/>
        <w:spacing w:before="100" w:beforeAutospacing="1" w:after="100" w:afterAutospacing="1" w:line="289" w:lineRule="exact"/>
        <w:ind w:left="142"/>
        <w:jc w:val="center"/>
        <w:textAlignment w:val="baseline"/>
        <w:rPr>
          <w:sz w:val="24"/>
          <w:szCs w:val="24"/>
          <w:lang w:eastAsia="en-US"/>
        </w:rPr>
      </w:pPr>
      <w:proofErr w:type="spellStart"/>
      <w:r>
        <w:rPr>
          <w:sz w:val="24"/>
          <w:szCs w:val="24"/>
          <w:lang w:eastAsia="en-US"/>
        </w:rPr>
        <w:t>Lic</w:t>
      </w:r>
      <w:proofErr w:type="spellEnd"/>
      <w:r>
        <w:rPr>
          <w:sz w:val="24"/>
          <w:szCs w:val="24"/>
          <w:lang w:eastAsia="en-US"/>
        </w:rPr>
        <w:t xml:space="preserve">. Mario Quesada Aguirre                           </w:t>
      </w:r>
      <w:proofErr w:type="spellStart"/>
      <w:r>
        <w:rPr>
          <w:sz w:val="24"/>
          <w:szCs w:val="24"/>
          <w:lang w:eastAsia="en-US"/>
        </w:rPr>
        <w:t>Lic</w:t>
      </w:r>
      <w:proofErr w:type="spellEnd"/>
      <w:r>
        <w:rPr>
          <w:sz w:val="24"/>
          <w:szCs w:val="24"/>
          <w:lang w:eastAsia="en-US"/>
        </w:rPr>
        <w:t>. Carlos Miguel Portuguez Méndez</w:t>
      </w:r>
    </w:p>
    <w:p w:rsidR="00DC0A30" w:rsidRDefault="00DC0A30" w:rsidP="00DC0A30">
      <w:pPr>
        <w:kinsoku w:val="0"/>
        <w:overflowPunct w:val="0"/>
        <w:autoSpaceDE/>
        <w:adjustRightInd/>
        <w:spacing w:before="100" w:beforeAutospacing="1" w:after="100" w:afterAutospacing="1" w:line="283" w:lineRule="exact"/>
        <w:ind w:left="142" w:right="792"/>
        <w:jc w:val="center"/>
        <w:textAlignment w:val="baseline"/>
        <w:rPr>
          <w:sz w:val="24"/>
          <w:szCs w:val="24"/>
        </w:rPr>
      </w:pPr>
      <w:r>
        <w:rPr>
          <w:b/>
          <w:sz w:val="24"/>
          <w:szCs w:val="24"/>
          <w:lang w:eastAsia="en-US"/>
        </w:rPr>
        <w:t xml:space="preserve">JUEZ                                                                         </w:t>
      </w:r>
      <w:proofErr w:type="spellStart"/>
      <w:r>
        <w:rPr>
          <w:b/>
          <w:sz w:val="24"/>
          <w:szCs w:val="24"/>
          <w:lang w:eastAsia="en-US"/>
        </w:rPr>
        <w:t>JUEZ</w:t>
      </w:r>
      <w:proofErr w:type="spellEnd"/>
    </w:p>
    <w:p w:rsidR="00DC0A30" w:rsidRDefault="00DC0A30" w:rsidP="00DC0A30">
      <w:pPr>
        <w:widowControl/>
        <w:autoSpaceDE/>
        <w:autoSpaceDN/>
        <w:adjustRightInd/>
        <w:rPr>
          <w:sz w:val="24"/>
          <w:szCs w:val="24"/>
        </w:rPr>
        <w:sectPr w:rsidR="00DC0A30" w:rsidSect="00DC0A30">
          <w:type w:val="continuous"/>
          <w:pgSz w:w="12240" w:h="15840"/>
          <w:pgMar w:top="2000" w:right="1240" w:bottom="344" w:left="1440" w:header="720" w:footer="720" w:gutter="0"/>
          <w:cols w:space="720"/>
        </w:sectPr>
      </w:pPr>
    </w:p>
    <w:p w:rsidR="00DC0A30" w:rsidRDefault="00DC0A30" w:rsidP="00DC0A30">
      <w:pPr>
        <w:tabs>
          <w:tab w:val="right" w:pos="2376"/>
        </w:tabs>
        <w:kinsoku w:val="0"/>
        <w:overflowPunct w:val="0"/>
        <w:autoSpaceDE/>
        <w:adjustRightInd/>
        <w:spacing w:line="274" w:lineRule="exact"/>
        <w:textAlignment w:val="baseline"/>
        <w:rPr>
          <w:rFonts w:ascii="Verdana" w:hAnsi="Verdana" w:cs="Verdana"/>
          <w:sz w:val="23"/>
          <w:szCs w:val="23"/>
          <w:lang w:val="es-ES" w:eastAsia="es-ES"/>
        </w:rPr>
      </w:pPr>
    </w:p>
    <w:p w:rsidR="00DC0A30" w:rsidRDefault="00DC0A30" w:rsidP="00DC0A30">
      <w:pPr>
        <w:tabs>
          <w:tab w:val="right" w:pos="2376"/>
        </w:tabs>
        <w:kinsoku w:val="0"/>
        <w:overflowPunct w:val="0"/>
        <w:autoSpaceDE/>
        <w:adjustRightInd/>
        <w:spacing w:line="274" w:lineRule="exact"/>
        <w:textAlignment w:val="baseline"/>
        <w:rPr>
          <w:rFonts w:ascii="Verdana" w:hAnsi="Verdana" w:cs="Verdana"/>
          <w:sz w:val="23"/>
          <w:szCs w:val="23"/>
          <w:lang w:val="es-ES" w:eastAsia="es-ES"/>
        </w:rPr>
      </w:pPr>
    </w:p>
    <w:p w:rsidR="00DC0A30" w:rsidRDefault="00DC0A30" w:rsidP="00DC0A30">
      <w:pPr>
        <w:tabs>
          <w:tab w:val="right" w:pos="2376"/>
        </w:tabs>
        <w:kinsoku w:val="0"/>
        <w:overflowPunct w:val="0"/>
        <w:autoSpaceDE/>
        <w:adjustRightInd/>
        <w:spacing w:line="274" w:lineRule="exact"/>
        <w:textAlignment w:val="baseline"/>
        <w:rPr>
          <w:rFonts w:ascii="Verdana" w:hAnsi="Verdana" w:cs="Verdana"/>
          <w:sz w:val="23"/>
          <w:szCs w:val="23"/>
          <w:lang w:val="es-ES" w:eastAsia="es-ES"/>
        </w:rPr>
      </w:pPr>
    </w:p>
    <w:p w:rsidR="00DC0A30" w:rsidRDefault="00DC0A30" w:rsidP="00DC0A30">
      <w:pPr>
        <w:tabs>
          <w:tab w:val="right" w:pos="2376"/>
        </w:tabs>
        <w:kinsoku w:val="0"/>
        <w:overflowPunct w:val="0"/>
        <w:autoSpaceDE/>
        <w:adjustRightInd/>
        <w:spacing w:line="274" w:lineRule="exact"/>
        <w:textAlignment w:val="baseline"/>
        <w:rPr>
          <w:rFonts w:ascii="Verdana" w:hAnsi="Verdana" w:cs="Verdana"/>
          <w:sz w:val="23"/>
          <w:szCs w:val="23"/>
          <w:lang w:val="es-ES" w:eastAsia="es-ES"/>
        </w:rPr>
      </w:pPr>
    </w:p>
    <w:p w:rsidR="006350B4" w:rsidRDefault="006350B4" w:rsidP="00DC0A30">
      <w:pPr>
        <w:tabs>
          <w:tab w:val="right" w:pos="2376"/>
        </w:tabs>
        <w:kinsoku w:val="0"/>
        <w:overflowPunct w:val="0"/>
        <w:autoSpaceDE/>
        <w:adjustRightInd/>
        <w:spacing w:line="274" w:lineRule="exact"/>
        <w:textAlignment w:val="baseline"/>
        <w:rPr>
          <w:i/>
          <w:iCs/>
          <w:sz w:val="21"/>
          <w:szCs w:val="21"/>
          <w:lang w:val="es-ES" w:eastAsia="es-ES"/>
        </w:rPr>
      </w:pPr>
      <w:r>
        <w:rPr>
          <w:rFonts w:ascii="Verdana" w:hAnsi="Verdana" w:cs="Verdana"/>
          <w:sz w:val="23"/>
          <w:szCs w:val="23"/>
          <w:lang w:val="es-ES" w:eastAsia="es-ES"/>
        </w:rPr>
        <w:tab/>
      </w:r>
      <w:r w:rsidRPr="006350B4">
        <w:rPr>
          <w:i/>
          <w:iCs/>
          <w:sz w:val="21"/>
          <w:szCs w:val="21"/>
          <w:lang w:val="es-ES" w:eastAsia="es-ES"/>
        </w:rPr>
        <w:t xml:space="preserve">                             Copia</w:t>
      </w:r>
      <w:r>
        <w:rPr>
          <w:i/>
          <w:iCs/>
          <w:sz w:val="21"/>
          <w:szCs w:val="21"/>
          <w:lang w:val="es-ES" w:eastAsia="es-ES"/>
        </w:rPr>
        <w:t xml:space="preserve">: Junta Directiva del Consejo </w:t>
      </w:r>
      <w:proofErr w:type="spellStart"/>
      <w:r>
        <w:rPr>
          <w:i/>
          <w:iCs/>
          <w:sz w:val="21"/>
          <w:szCs w:val="21"/>
          <w:lang w:val="es-ES" w:eastAsia="es-ES"/>
        </w:rPr>
        <w:t>Tecnico</w:t>
      </w:r>
      <w:proofErr w:type="spellEnd"/>
      <w:r>
        <w:rPr>
          <w:i/>
          <w:iCs/>
          <w:sz w:val="21"/>
          <w:szCs w:val="21"/>
          <w:lang w:val="es-ES" w:eastAsia="es-ES"/>
        </w:rPr>
        <w:t xml:space="preserve"> de Aviación </w:t>
      </w:r>
      <w:r>
        <w:rPr>
          <w:i/>
          <w:iCs/>
          <w:sz w:val="21"/>
          <w:szCs w:val="21"/>
          <w:lang w:val="es-ES" w:eastAsia="es-ES"/>
        </w:rPr>
        <w:tab/>
        <w:t>(C</w:t>
      </w:r>
      <w:r>
        <w:rPr>
          <w:i/>
          <w:iCs/>
          <w:sz w:val="21"/>
          <w:szCs w:val="21"/>
          <w:lang w:val="es-ES" w:eastAsia="es-ES"/>
        </w:rPr>
        <w:t>ETAC</w:t>
      </w:r>
      <w:proofErr w:type="gramStart"/>
      <w:r>
        <w:rPr>
          <w:i/>
          <w:iCs/>
          <w:sz w:val="21"/>
          <w:szCs w:val="21"/>
          <w:lang w:val="es-ES" w:eastAsia="es-ES"/>
        </w:rPr>
        <w:t>).-</w:t>
      </w:r>
      <w:proofErr w:type="gramEnd"/>
    </w:p>
    <w:p w:rsidR="00DC0A30" w:rsidRDefault="006350B4" w:rsidP="00DC0A30">
      <w:pPr>
        <w:tabs>
          <w:tab w:val="right" w:pos="2376"/>
        </w:tabs>
        <w:kinsoku w:val="0"/>
        <w:overflowPunct w:val="0"/>
        <w:autoSpaceDE/>
        <w:adjustRightInd/>
        <w:spacing w:line="274" w:lineRule="exact"/>
        <w:textAlignment w:val="baseline"/>
        <w:rPr>
          <w:rFonts w:ascii="Verdana" w:hAnsi="Verdana" w:cs="Verdana"/>
          <w:sz w:val="23"/>
          <w:szCs w:val="23"/>
          <w:lang w:val="es-ES" w:eastAsia="es-ES"/>
        </w:rPr>
      </w:pPr>
      <w:r>
        <w:rPr>
          <w:i/>
          <w:iCs/>
          <w:sz w:val="21"/>
          <w:szCs w:val="21"/>
          <w:lang w:val="es-ES" w:eastAsia="es-ES"/>
        </w:rPr>
        <w:t xml:space="preserve">                                         </w:t>
      </w:r>
      <w:proofErr w:type="spellStart"/>
      <w:r>
        <w:rPr>
          <w:i/>
          <w:iCs/>
          <w:sz w:val="21"/>
          <w:szCs w:val="21"/>
          <w:lang w:val="es-ES" w:eastAsia="es-ES"/>
        </w:rPr>
        <w:t>Aeris</w:t>
      </w:r>
      <w:proofErr w:type="spellEnd"/>
      <w:r>
        <w:rPr>
          <w:i/>
          <w:iCs/>
          <w:sz w:val="21"/>
          <w:szCs w:val="21"/>
          <w:lang w:val="es-ES" w:eastAsia="es-ES"/>
        </w:rPr>
        <w:t xml:space="preserve"> Holding S.A. (Gestora Interesada ABS</w:t>
      </w:r>
      <w:proofErr w:type="gramStart"/>
      <w:r>
        <w:rPr>
          <w:i/>
          <w:iCs/>
          <w:sz w:val="21"/>
          <w:szCs w:val="21"/>
          <w:lang w:val="es-ES" w:eastAsia="es-ES"/>
        </w:rPr>
        <w:t>).</w:t>
      </w:r>
      <w:r>
        <w:rPr>
          <w:i/>
          <w:iCs/>
          <w:sz w:val="21"/>
          <w:szCs w:val="21"/>
          <w:lang w:val="es-ES" w:eastAsia="es-ES"/>
        </w:rPr>
        <w:noBreakHyphen/>
      </w:r>
      <w:proofErr w:type="gramEnd"/>
    </w:p>
    <w:p w:rsidR="001C32A7" w:rsidRDefault="001C32A7" w:rsidP="001C32A7">
      <w:pPr>
        <w:kinsoku w:val="0"/>
        <w:overflowPunct w:val="0"/>
        <w:autoSpaceDE/>
        <w:autoSpaceDN/>
        <w:adjustRightInd/>
        <w:spacing w:before="94" w:line="524" w:lineRule="exact"/>
        <w:ind w:left="1418"/>
        <w:textAlignment w:val="baseline"/>
        <w:rPr>
          <w:sz w:val="24"/>
          <w:szCs w:val="24"/>
          <w:lang w:eastAsia="en-US"/>
        </w:rPr>
      </w:pPr>
    </w:p>
    <w:sectPr w:rsidR="001C32A7">
      <w:type w:val="continuous"/>
      <w:pgSz w:w="12240" w:h="15840"/>
      <w:pgMar w:top="1120" w:right="3016" w:bottom="1231" w:left="1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EDCB"/>
    <w:multiLevelType w:val="singleLevel"/>
    <w:tmpl w:val="6B26994E"/>
    <w:lvl w:ilvl="0">
      <w:start w:val="1"/>
      <w:numFmt w:val="decimal"/>
      <w:lvlText w:val="%1."/>
      <w:lvlJc w:val="left"/>
      <w:pPr>
        <w:tabs>
          <w:tab w:val="num" w:pos="936"/>
        </w:tabs>
        <w:ind w:left="720"/>
      </w:pPr>
      <w:rPr>
        <w:snapToGrid/>
        <w:sz w:val="25"/>
        <w:szCs w:val="25"/>
      </w:rPr>
    </w:lvl>
  </w:abstractNum>
  <w:abstractNum w:abstractNumId="1" w15:restartNumberingAfterBreak="0">
    <w:nsid w:val="07515EA5"/>
    <w:multiLevelType w:val="singleLevel"/>
    <w:tmpl w:val="BBD454C6"/>
    <w:lvl w:ilvl="0">
      <w:start w:val="2"/>
      <w:numFmt w:val="upperRoman"/>
      <w:lvlText w:val="%1.-"/>
      <w:lvlJc w:val="left"/>
      <w:pPr>
        <w:tabs>
          <w:tab w:val="num" w:pos="576"/>
        </w:tabs>
        <w:ind w:left="72"/>
      </w:pPr>
      <w:rPr>
        <w:b/>
        <w:snapToGrid/>
        <w:sz w:val="25"/>
        <w:szCs w:val="25"/>
      </w:rPr>
    </w:lvl>
  </w:abstractNum>
  <w:num w:numId="1">
    <w:abstractNumId w:val="0"/>
  </w:num>
  <w:num w:numId="2">
    <w:abstractNumId w:val="0"/>
    <w:lvlOverride w:ilvl="0">
      <w:lvl w:ilvl="0">
        <w:numFmt w:val="decimal"/>
        <w:lvlText w:val="%1."/>
        <w:lvlJc w:val="left"/>
        <w:pPr>
          <w:tabs>
            <w:tab w:val="num" w:pos="1080"/>
          </w:tabs>
          <w:ind w:left="720"/>
        </w:pPr>
        <w:rPr>
          <w:snapToGrid/>
          <w:sz w:val="25"/>
          <w:szCs w:val="25"/>
        </w:rPr>
      </w:lvl>
    </w:lvlOverride>
  </w:num>
  <w:num w:numId="3">
    <w:abstractNumId w:val="1"/>
  </w:num>
  <w:num w:numId="4">
    <w:abstractNumId w:val="1"/>
    <w:lvlOverride w:ilvl="0">
      <w:lvl w:ilvl="0">
        <w:numFmt w:val="upperRoman"/>
        <w:lvlText w:val="%1.-"/>
        <w:lvlJc w:val="left"/>
        <w:pPr>
          <w:tabs>
            <w:tab w:val="num" w:pos="792"/>
          </w:tabs>
          <w:ind w:left="72"/>
        </w:pPr>
        <w:rPr>
          <w:b/>
          <w:snapToGrid/>
          <w:spacing w:val="4"/>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A7"/>
    <w:rsid w:val="001C32A7"/>
    <w:rsid w:val="006350B4"/>
    <w:rsid w:val="00DC0A3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7A84593A"/>
  <w14:defaultImageDpi w14:val="0"/>
  <w15:docId w15:val="{E023EE2D-8BF8-4743-9BC7-AEB008C4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8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753</Words>
  <Characters>4210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3</cp:revision>
  <dcterms:created xsi:type="dcterms:W3CDTF">2019-05-15T20:39:00Z</dcterms:created>
  <dcterms:modified xsi:type="dcterms:W3CDTF">2019-05-15T20:41:00Z</dcterms:modified>
</cp:coreProperties>
</file>